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line="360" w:lineRule="auto"/>
        <w:ind w:left="0"/>
        <w:jc w:val="center"/>
        <w:rPr>
          <w:rFonts w:hint="eastAsia" w:asciiTheme="minorEastAsia" w:hAnsiTheme="minorEastAsia" w:eastAsiaTheme="minorEastAsia"/>
          <w:b/>
          <w:sz w:val="32"/>
          <w:szCs w:val="32"/>
          <w:lang w:eastAsia="zh-CN"/>
        </w:rPr>
      </w:pPr>
      <w:r>
        <w:rPr>
          <w:rFonts w:hint="eastAsia" w:ascii="宋体" w:hAnsi="宋体"/>
          <w:b/>
          <w:sz w:val="32"/>
          <w:szCs w:val="32"/>
          <w:lang w:val="en-US" w:eastAsia="zh-CN"/>
        </w:rPr>
        <w:t>多人热成像自动测温仪购置项目</w:t>
      </w:r>
    </w:p>
    <w:p>
      <w:pPr>
        <w:numPr>
          <w:ilvl w:val="0"/>
          <w:numId w:val="1"/>
        </w:numPr>
        <w:spacing w:line="360" w:lineRule="auto"/>
        <w:ind w:left="0"/>
        <w:jc w:val="left"/>
        <w:rPr>
          <w:rFonts w:hint="eastAsia"/>
          <w:sz w:val="28"/>
          <w:szCs w:val="28"/>
        </w:rPr>
      </w:pPr>
      <w:r>
        <w:rPr>
          <w:rFonts w:hint="eastAsia"/>
          <w:b/>
          <w:bCs/>
          <w:sz w:val="28"/>
          <w:szCs w:val="28"/>
        </w:rPr>
        <w:t>项目名称</w:t>
      </w:r>
      <w:r>
        <w:rPr>
          <w:rFonts w:hint="eastAsia"/>
          <w:b/>
          <w:bCs/>
          <w:sz w:val="28"/>
          <w:szCs w:val="28"/>
          <w:lang w:val="en-US" w:eastAsia="zh-CN"/>
        </w:rPr>
        <w:t xml:space="preserve"> </w:t>
      </w:r>
      <w:r>
        <w:rPr>
          <w:rFonts w:hint="eastAsia"/>
          <w:sz w:val="28"/>
          <w:szCs w:val="28"/>
        </w:rPr>
        <w:t>河北水利电力学院</w:t>
      </w:r>
      <w:r>
        <w:rPr>
          <w:rFonts w:hint="eastAsia"/>
          <w:sz w:val="28"/>
          <w:szCs w:val="28"/>
          <w:lang w:val="en-US" w:eastAsia="zh-CN"/>
        </w:rPr>
        <w:t>多人热成像自动测温仪购置项目</w:t>
      </w:r>
    </w:p>
    <w:p>
      <w:pPr>
        <w:numPr>
          <w:ilvl w:val="0"/>
          <w:numId w:val="1"/>
        </w:numPr>
        <w:spacing w:line="360" w:lineRule="auto"/>
        <w:ind w:left="0"/>
        <w:jc w:val="left"/>
        <w:rPr>
          <w:sz w:val="28"/>
          <w:szCs w:val="28"/>
        </w:rPr>
      </w:pPr>
      <w:r>
        <w:rPr>
          <w:rFonts w:hint="eastAsia"/>
          <w:b/>
          <w:bCs/>
          <w:sz w:val="28"/>
          <w:szCs w:val="28"/>
        </w:rPr>
        <w:t>项目最高限价</w:t>
      </w:r>
      <w:r>
        <w:rPr>
          <w:rFonts w:hint="eastAsia"/>
          <w:b/>
          <w:bCs/>
          <w:sz w:val="28"/>
          <w:szCs w:val="28"/>
          <w:lang w:val="en-US" w:eastAsia="zh-CN"/>
        </w:rPr>
        <w:t xml:space="preserve"> </w:t>
      </w:r>
      <w:r>
        <w:rPr>
          <w:rFonts w:hint="eastAsia"/>
          <w:sz w:val="28"/>
          <w:szCs w:val="28"/>
          <w:lang w:val="en-US" w:eastAsia="zh-CN"/>
        </w:rPr>
        <w:t>玖万陆仟元整</w:t>
      </w:r>
      <w:r>
        <w:rPr>
          <w:rFonts w:hint="eastAsia"/>
          <w:sz w:val="28"/>
          <w:szCs w:val="28"/>
        </w:rPr>
        <w:t>（</w:t>
      </w:r>
      <w:r>
        <w:rPr>
          <w:rFonts w:hint="eastAsia"/>
          <w:sz w:val="28"/>
          <w:szCs w:val="28"/>
          <w:lang w:val="en-US" w:eastAsia="zh-CN"/>
        </w:rPr>
        <w:t>96000</w:t>
      </w:r>
      <w:r>
        <w:rPr>
          <w:rFonts w:hint="eastAsia"/>
          <w:sz w:val="28"/>
          <w:szCs w:val="28"/>
        </w:rPr>
        <w:t>元）；</w:t>
      </w:r>
    </w:p>
    <w:p>
      <w:pPr>
        <w:numPr>
          <w:ilvl w:val="0"/>
          <w:numId w:val="1"/>
        </w:numPr>
        <w:spacing w:line="360" w:lineRule="auto"/>
        <w:ind w:left="0"/>
        <w:jc w:val="left"/>
        <w:rPr>
          <w:sz w:val="28"/>
          <w:szCs w:val="28"/>
        </w:rPr>
      </w:pPr>
      <w:r>
        <w:rPr>
          <w:rFonts w:hint="eastAsia"/>
          <w:b/>
          <w:bCs/>
          <w:sz w:val="28"/>
          <w:szCs w:val="28"/>
          <w:lang w:val="en-US" w:eastAsia="zh-CN"/>
        </w:rPr>
        <w:t>采购数量</w:t>
      </w:r>
      <w:r>
        <w:rPr>
          <w:rFonts w:hint="eastAsia"/>
          <w:sz w:val="28"/>
          <w:szCs w:val="28"/>
          <w:lang w:val="en-US" w:eastAsia="zh-CN"/>
        </w:rPr>
        <w:t xml:space="preserve"> 6台</w:t>
      </w:r>
    </w:p>
    <w:p>
      <w:pPr>
        <w:numPr>
          <w:ilvl w:val="0"/>
          <w:numId w:val="1"/>
        </w:numPr>
        <w:spacing w:line="360" w:lineRule="auto"/>
        <w:ind w:left="0"/>
        <w:jc w:val="both"/>
        <w:rPr>
          <w:rFonts w:hint="eastAsia"/>
          <w:b/>
          <w:bCs/>
          <w:sz w:val="28"/>
          <w:szCs w:val="28"/>
          <w:lang w:val="en-US" w:eastAsia="zh-CN"/>
        </w:rPr>
      </w:pPr>
      <w:r>
        <w:rPr>
          <w:rFonts w:hint="eastAsia"/>
          <w:b/>
          <w:bCs/>
          <w:sz w:val="28"/>
          <w:szCs w:val="28"/>
          <w:lang w:val="en-US" w:eastAsia="zh-CN"/>
        </w:rPr>
        <w:t xml:space="preserve">项目内容 </w:t>
      </w:r>
    </w:p>
    <w:tbl>
      <w:tblPr>
        <w:tblStyle w:val="6"/>
        <w:tblW w:w="8921" w:type="dxa"/>
        <w:tblInd w:w="118" w:type="dxa"/>
        <w:tblLayout w:type="autofit"/>
        <w:tblCellMar>
          <w:top w:w="0" w:type="dxa"/>
          <w:left w:w="108" w:type="dxa"/>
          <w:bottom w:w="0" w:type="dxa"/>
          <w:right w:w="108" w:type="dxa"/>
        </w:tblCellMar>
      </w:tblPr>
      <w:tblGrid>
        <w:gridCol w:w="841"/>
        <w:gridCol w:w="2719"/>
        <w:gridCol w:w="1040"/>
        <w:gridCol w:w="1040"/>
        <w:gridCol w:w="1040"/>
        <w:gridCol w:w="2241"/>
      </w:tblGrid>
      <w:tr>
        <w:tblPrEx>
          <w:tblCellMar>
            <w:top w:w="0" w:type="dxa"/>
            <w:left w:w="108" w:type="dxa"/>
            <w:bottom w:w="0" w:type="dxa"/>
            <w:right w:w="108" w:type="dxa"/>
          </w:tblCellMar>
        </w:tblPrEx>
        <w:trPr>
          <w:trHeight w:val="851" w:hRule="exact"/>
        </w:trPr>
        <w:tc>
          <w:tcPr>
            <w:tcW w:w="84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序号</w:t>
            </w:r>
          </w:p>
        </w:tc>
        <w:tc>
          <w:tcPr>
            <w:tcW w:w="27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物品名称</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单价（元）</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数量（个）</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总价（元）</w:t>
            </w:r>
          </w:p>
        </w:tc>
        <w:tc>
          <w:tcPr>
            <w:tcW w:w="224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备注</w:t>
            </w:r>
          </w:p>
        </w:tc>
      </w:tr>
      <w:tr>
        <w:tblPrEx>
          <w:tblCellMar>
            <w:top w:w="0" w:type="dxa"/>
            <w:left w:w="108" w:type="dxa"/>
            <w:bottom w:w="0" w:type="dxa"/>
            <w:right w:w="108" w:type="dxa"/>
          </w:tblCellMar>
        </w:tblPrEx>
        <w:trPr>
          <w:trHeight w:val="680" w:hRule="exact"/>
        </w:trPr>
        <w:tc>
          <w:tcPr>
            <w:tcW w:w="84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cs="Calibri" w:asciiTheme="minorEastAsia" w:hAnsiTheme="minorEastAsia"/>
                <w:color w:val="000000"/>
                <w:kern w:val="0"/>
                <w:sz w:val="24"/>
              </w:rPr>
            </w:pPr>
            <w:r>
              <w:rPr>
                <w:rFonts w:cs="Calibri" w:asciiTheme="minorEastAsia" w:hAnsiTheme="minorEastAsia"/>
                <w:color w:val="000000"/>
                <w:kern w:val="0"/>
                <w:sz w:val="24"/>
              </w:rPr>
              <w:t>1</w:t>
            </w:r>
          </w:p>
        </w:tc>
        <w:tc>
          <w:tcPr>
            <w:tcW w:w="2719"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多人热成像自动测温仪</w:t>
            </w:r>
          </w:p>
        </w:tc>
        <w:tc>
          <w:tcPr>
            <w:tcW w:w="104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cs="Calibri" w:asciiTheme="minorEastAsia" w:hAnsiTheme="minorEastAsia"/>
                <w:color w:val="000000"/>
                <w:kern w:val="0"/>
                <w:sz w:val="24"/>
              </w:rPr>
            </w:pPr>
            <w:r>
              <w:rPr>
                <w:rFonts w:cs="Calibri" w:asciiTheme="minorEastAsia" w:hAnsiTheme="minorEastAsia"/>
                <w:color w:val="000000"/>
                <w:kern w:val="0"/>
                <w:sz w:val="24"/>
              </w:rPr>
              <w:t>16000</w:t>
            </w:r>
          </w:p>
        </w:tc>
        <w:tc>
          <w:tcPr>
            <w:tcW w:w="104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cs="Calibri" w:asciiTheme="minorEastAsia" w:hAnsiTheme="minorEastAsia"/>
                <w:color w:val="000000"/>
                <w:kern w:val="0"/>
                <w:sz w:val="24"/>
              </w:rPr>
            </w:pPr>
            <w:r>
              <w:rPr>
                <w:rFonts w:cs="Calibri" w:asciiTheme="minorEastAsia" w:hAnsiTheme="minorEastAsia"/>
                <w:color w:val="000000"/>
                <w:kern w:val="0"/>
                <w:sz w:val="24"/>
              </w:rPr>
              <w:t>6</w:t>
            </w:r>
          </w:p>
        </w:tc>
        <w:tc>
          <w:tcPr>
            <w:tcW w:w="104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cs="Calibri" w:asciiTheme="minorEastAsia" w:hAnsiTheme="minorEastAsia"/>
                <w:color w:val="000000"/>
                <w:kern w:val="0"/>
                <w:sz w:val="24"/>
              </w:rPr>
            </w:pPr>
            <w:r>
              <w:rPr>
                <w:rFonts w:cs="Calibri" w:asciiTheme="minorEastAsia" w:hAnsiTheme="minorEastAsia"/>
                <w:color w:val="000000"/>
                <w:kern w:val="0"/>
                <w:sz w:val="24"/>
              </w:rPr>
              <w:t>96000</w:t>
            </w:r>
          </w:p>
        </w:tc>
        <w:tc>
          <w:tcPr>
            <w:tcW w:w="2241"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疫情防控工作需要</w:t>
            </w:r>
          </w:p>
        </w:tc>
      </w:tr>
    </w:tbl>
    <w:p>
      <w:pPr>
        <w:numPr>
          <w:numId w:val="0"/>
        </w:numPr>
        <w:spacing w:line="360" w:lineRule="auto"/>
        <w:jc w:val="both"/>
        <w:rPr>
          <w:rFonts w:hint="eastAsia"/>
          <w:b/>
          <w:bCs/>
          <w:sz w:val="28"/>
          <w:szCs w:val="28"/>
          <w:lang w:val="en-US" w:eastAsia="zh-CN"/>
        </w:rPr>
      </w:pPr>
    </w:p>
    <w:p>
      <w:pPr>
        <w:pStyle w:val="11"/>
        <w:numPr>
          <w:ilvl w:val="0"/>
          <w:numId w:val="1"/>
        </w:numPr>
        <w:spacing w:line="480" w:lineRule="auto"/>
        <w:ind w:left="0" w:leftChars="0" w:firstLine="0" w:firstLineChars="0"/>
        <w:jc w:val="left"/>
        <w:rPr>
          <w:rFonts w:hint="default" w:cstheme="minorBidi"/>
          <w:b/>
          <w:bCs/>
          <w:kern w:val="2"/>
          <w:sz w:val="28"/>
          <w:szCs w:val="28"/>
          <w:lang w:val="en-US" w:eastAsia="zh-CN" w:bidi="ar-SA"/>
        </w:rPr>
      </w:pPr>
      <w:r>
        <w:rPr>
          <w:rFonts w:hint="eastAsia" w:cstheme="minorBidi"/>
          <w:b/>
          <w:bCs/>
          <w:kern w:val="2"/>
          <w:sz w:val="28"/>
          <w:szCs w:val="28"/>
          <w:lang w:val="en-US" w:eastAsia="zh-CN" w:bidi="ar-SA"/>
        </w:rPr>
        <w:t>参数要求</w:t>
      </w:r>
    </w:p>
    <w:p>
      <w:pPr>
        <w:pStyle w:val="11"/>
        <w:numPr>
          <w:numId w:val="0"/>
        </w:numPr>
        <w:spacing w:line="480" w:lineRule="auto"/>
        <w:ind w:leftChars="0"/>
        <w:jc w:val="left"/>
        <w:rPr>
          <w:rFonts w:hint="default" w:cstheme="minorBidi"/>
          <w:b w:val="0"/>
          <w:bCs w:val="0"/>
          <w:kern w:val="2"/>
          <w:sz w:val="28"/>
          <w:szCs w:val="28"/>
          <w:lang w:val="en-US" w:eastAsia="zh-CN" w:bidi="ar-SA"/>
        </w:rPr>
      </w:pPr>
      <w:r>
        <w:rPr>
          <w:rFonts w:hint="eastAsia" w:cstheme="minorBidi"/>
          <w:b w:val="0"/>
          <w:bCs w:val="0"/>
          <w:kern w:val="2"/>
          <w:sz w:val="28"/>
          <w:szCs w:val="28"/>
          <w:lang w:val="en-US" w:eastAsia="zh-CN" w:bidi="ar-SA"/>
        </w:rPr>
        <w:t>品牌型号 ：实惠电子V1.6</w:t>
      </w:r>
    </w:p>
    <w:p>
      <w:pPr>
        <w:pStyle w:val="5"/>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红外热成像：热成像分辨率206*156。　CPU:四核处理器+16G</w:t>
      </w:r>
    </w:p>
    <w:p>
      <w:pPr>
        <w:pStyle w:val="5"/>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摄像头：进口品牌摄像头，不低于200万像素，具有夜视功能，支持黑体校正，可以自由旋转移动。</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 xml:space="preserve">人脸识别：双目摄像 活体检测  AI人脸自动跟踪抓拍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人脸抓拍距离：4米以上</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有效测温精度：±0.3度，测温速度：≤0.1秒 测温距离：1—6米</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有效测温范围：34度—45度　其中35度—42度 ≤±0.2度</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视场角：水平不低于45度 垂直30度</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高温提示：声音报警，人脸框变红 体温预警温度37.3度</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多目标测温：同时测温人数不低于20人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接口类型：USB*2,HDMI*1,DC power*1  适用电压：AC100-240V</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存储方式：云端连接，内置数据存储，最少可存储10万条测温记录，数据通过工具可以导出，支持远程查看画面。</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硬件接口工作温度：-10度—40度，工作湿度：0%—90%无冷凝</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附件：移动三角支架，43寸液晶显示器，屏幕支架，其他安装需求零配件</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质保期：1年</w:t>
      </w:r>
    </w:p>
    <w:p>
      <w:pPr>
        <w:rPr>
          <w:rFonts w:hint="eastAsia" w:asciiTheme="minorHAnsi" w:hAnsiTheme="minorHAnsi" w:eastAsiaTheme="minorEastAsia" w:cstheme="minorBidi"/>
          <w:b/>
          <w:bCs/>
          <w:kern w:val="2"/>
          <w:sz w:val="28"/>
          <w:szCs w:val="28"/>
          <w:lang w:val="en-US" w:eastAsia="zh-CN" w:bidi="ar-SA"/>
        </w:rPr>
      </w:pPr>
      <w:r>
        <w:rPr>
          <w:rFonts w:hint="eastAsia" w:asciiTheme="minorEastAsia" w:hAnsiTheme="minorEastAsia"/>
          <w:b/>
          <w:bCs/>
          <w:sz w:val="28"/>
          <w:szCs w:val="28"/>
          <w:lang w:val="en-US" w:eastAsia="zh-CN"/>
        </w:rPr>
        <w:t>六</w:t>
      </w:r>
      <w:r>
        <w:rPr>
          <w:rFonts w:hint="eastAsia" w:asciiTheme="minorEastAsia" w:hAnsiTheme="minorEastAsia"/>
          <w:b/>
          <w:bCs/>
          <w:sz w:val="28"/>
          <w:szCs w:val="28"/>
          <w:lang w:eastAsia="zh-CN"/>
        </w:rPr>
        <w:t>、</w:t>
      </w:r>
      <w:r>
        <w:rPr>
          <w:rFonts w:hint="eastAsia" w:asciiTheme="minorEastAsia" w:hAnsiTheme="minorEastAsia"/>
          <w:sz w:val="28"/>
          <w:szCs w:val="28"/>
        </w:rPr>
        <w:t xml:space="preserve"> </w:t>
      </w:r>
      <w:r>
        <w:rPr>
          <w:rFonts w:hint="eastAsia" w:asciiTheme="minorHAnsi" w:hAnsiTheme="minorHAnsi" w:eastAsiaTheme="minorEastAsia" w:cstheme="minorBidi"/>
          <w:b/>
          <w:bCs/>
          <w:kern w:val="2"/>
          <w:sz w:val="28"/>
          <w:szCs w:val="28"/>
          <w:lang w:val="en-US" w:eastAsia="zh-CN" w:bidi="ar-SA"/>
        </w:rPr>
        <w:t>商务要求</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1.投标人须符合《中华人民共和国政府采购法》第二十二条规定条件：</w:t>
      </w:r>
      <w:r>
        <w:rPr>
          <w:rFonts w:hint="eastAsia" w:asciiTheme="minorHAnsi" w:hAnsiTheme="minorHAnsi" w:eastAsiaTheme="minorEastAsia" w:cstheme="minorBidi"/>
          <w:kern w:val="2"/>
          <w:sz w:val="28"/>
          <w:szCs w:val="28"/>
          <w:lang w:val="en-US" w:eastAsia="zh-CN" w:bidi="ar-SA"/>
        </w:rPr>
        <w:br w:type="textWrapping"/>
      </w:r>
      <w:r>
        <w:rPr>
          <w:rFonts w:hint="eastAsia" w:asciiTheme="minorHAnsi" w:hAnsiTheme="minorHAnsi" w:eastAsiaTheme="minorEastAsia" w:cstheme="minorBidi"/>
          <w:kern w:val="2"/>
          <w:sz w:val="28"/>
          <w:szCs w:val="28"/>
          <w:lang w:val="en-US" w:eastAsia="zh-CN" w:bidi="ar-SA"/>
        </w:rPr>
        <w:t>（1）具有独立承担民事责任的能力；</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（2）具有履行合同所必需的设备和专业技术能力；</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（3）法律、行政法规规定的其他条件。</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（4）经营范围及拟投标服务符合本次招标要求，具有完成该项目的能力，且具有较强的服务能力。</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（5）本项目不接受联合体投标。</w:t>
      </w:r>
    </w:p>
    <w:p>
      <w:pPr>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六、开标要求</w:t>
      </w:r>
    </w:p>
    <w:p>
      <w:pPr>
        <w:pStyle w:val="11"/>
        <w:spacing w:line="360" w:lineRule="auto"/>
        <w:ind w:firstLine="0" w:firstLineChars="0"/>
        <w:jc w:val="left"/>
        <w:rPr>
          <w:rFonts w:hint="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投标人在开标现场需提供营业执照原件或复印件加盖公章，法定代表人证明书及身份证件（原件及复印件加盖公章）或法定代表人授权委托书及被委托人的身份证件（原件及复印件加盖公章），有效报价函（签字盖章），将</w:t>
      </w:r>
      <w:r>
        <w:rPr>
          <w:rFonts w:hint="eastAsia" w:cstheme="minorBidi"/>
          <w:kern w:val="2"/>
          <w:sz w:val="28"/>
          <w:szCs w:val="28"/>
          <w:lang w:val="en-US" w:eastAsia="zh-CN" w:bidi="ar-SA"/>
        </w:rPr>
        <w:t>报价函</w:t>
      </w:r>
      <w:r>
        <w:rPr>
          <w:rFonts w:hint="eastAsia" w:asciiTheme="minorHAnsi" w:hAnsiTheme="minorHAnsi" w:eastAsiaTheme="minorEastAsia" w:cstheme="minorBidi"/>
          <w:kern w:val="2"/>
          <w:sz w:val="28"/>
          <w:szCs w:val="28"/>
          <w:lang w:val="en-US" w:eastAsia="zh-CN" w:bidi="ar-SA"/>
        </w:rPr>
        <w:t>密封于密封袋中，并在密封袋封口处加盖投标人公章作骑缝章，现场提交</w:t>
      </w:r>
      <w:r>
        <w:rPr>
          <w:rFonts w:hint="eastAsia" w:cstheme="minorBidi"/>
          <w:kern w:val="2"/>
          <w:sz w:val="28"/>
          <w:szCs w:val="28"/>
          <w:lang w:val="en-US" w:eastAsia="zh-CN" w:bidi="ar-SA"/>
        </w:rPr>
        <w:t>。</w:t>
      </w:r>
    </w:p>
    <w:p>
      <w:pPr>
        <w:spacing w:line="480" w:lineRule="auto"/>
        <w:jc w:val="left"/>
        <w:rPr>
          <w:rFonts w:hint="eastAsia"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hint="eastAsia" w:asciiTheme="minorEastAsia" w:hAnsiTheme="minorEastAsia"/>
          <w:b/>
          <w:sz w:val="24"/>
          <w:szCs w:val="24"/>
        </w:rPr>
      </w:pPr>
    </w:p>
    <w:p>
      <w:pPr>
        <w:spacing w:line="480" w:lineRule="auto"/>
        <w:jc w:val="left"/>
        <w:rPr>
          <w:rFonts w:hint="eastAsia" w:asciiTheme="minorEastAsia" w:hAnsiTheme="minorEastAsia"/>
          <w:b/>
          <w:sz w:val="24"/>
          <w:szCs w:val="24"/>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ascii="宋体" w:hAnsi="宋体"/>
          <w:b/>
          <w:spacing w:val="8"/>
          <w:sz w:val="28"/>
          <w:szCs w:val="28"/>
        </w:rPr>
      </w:pPr>
      <w:bookmarkStart w:id="0" w:name="_GoBack"/>
      <w:bookmarkEnd w:id="0"/>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mc:AlternateContent>
          <mc:Choice Requires="wps">
            <w:drawing>
              <wp:anchor distT="0" distB="0" distL="114300" distR="114300" simplePos="0" relativeHeight="251659264" behindDoc="0" locked="0" layoutInCell="1" allowOverlap="1">
                <wp:simplePos x="0" y="0"/>
                <wp:positionH relativeFrom="column">
                  <wp:posOffset>1087755</wp:posOffset>
                </wp:positionH>
                <wp:positionV relativeFrom="paragraph">
                  <wp:posOffset>193040</wp:posOffset>
                </wp:positionV>
                <wp:extent cx="3467100" cy="1790700"/>
                <wp:effectExtent l="4445" t="5080" r="18415" b="17780"/>
                <wp:wrapNone/>
                <wp:docPr id="1" name="文本框 1"/>
                <wp:cNvGraphicFramePr/>
                <a:graphic xmlns:a="http://schemas.openxmlformats.org/drawingml/2006/main">
                  <a:graphicData uri="http://schemas.microsoft.com/office/word/2010/wordprocessingShape">
                    <wps:wsp>
                      <wps:cNvSpPr txBox="1"/>
                      <wps:spPr>
                        <a:xfrm>
                          <a:off x="0" y="0"/>
                          <a:ext cx="3467100" cy="1790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wps:txbx>
                      <wps:bodyPr upright="1"/>
                    </wps:wsp>
                  </a:graphicData>
                </a:graphic>
              </wp:anchor>
            </w:drawing>
          </mc:Choice>
          <mc:Fallback>
            <w:pict>
              <v:shape id="_x0000_s1026" o:spid="_x0000_s1026" o:spt="202" type="#_x0000_t202" style="position:absolute;left:0pt;margin-left:85.65pt;margin-top:15.2pt;height:141pt;width:273pt;z-index:251659264;mso-width-relative:page;mso-height-relative:page;" fillcolor="#FFFFFF" filled="t" stroked="t" coordsize="21600,21600" o:gfxdata="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mEbo9gAAAAKAQAADwAAAAAAAAAB&#10;ACAAAAAiAAAAZHJzL2Rvd25yZXYueG1sUEsBAhQAFAAAAAgAh07iQMc0SnsQAgAARQQAAA4AAAAA&#10;AAAAAQAgAAAAJwEAAGRycy9lMm9Eb2MueG1sUEsFBgAAAAAGAAYAWQEAAKkFAAAAAA==&#10;">
                <v:fill on="t" focussize="0,0"/>
                <v:stroke color="#000000" joinstyle="miter"/>
                <v:imagedata o:title=""/>
                <o:lock v:ext="edit" aspectratio="f"/>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mc:Fallback>
        </mc:AlternateConten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pStyle w:val="11"/>
        <w:spacing w:line="360" w:lineRule="auto"/>
        <w:ind w:firstLine="0" w:firstLineChars="0"/>
        <w:jc w:val="left"/>
        <w:rPr>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F879BD"/>
    <w:multiLevelType w:val="singleLevel"/>
    <w:tmpl w:val="E8F879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98"/>
    <w:rsid w:val="0003683B"/>
    <w:rsid w:val="0005754D"/>
    <w:rsid w:val="00086741"/>
    <w:rsid w:val="000A705F"/>
    <w:rsid w:val="000C5C00"/>
    <w:rsid w:val="001024C9"/>
    <w:rsid w:val="0012035A"/>
    <w:rsid w:val="00147B32"/>
    <w:rsid w:val="001925FE"/>
    <w:rsid w:val="001C1278"/>
    <w:rsid w:val="001E38AF"/>
    <w:rsid w:val="00234D22"/>
    <w:rsid w:val="002364C3"/>
    <w:rsid w:val="002571B1"/>
    <w:rsid w:val="00281093"/>
    <w:rsid w:val="00291EB9"/>
    <w:rsid w:val="002926CB"/>
    <w:rsid w:val="0030371D"/>
    <w:rsid w:val="00336C8F"/>
    <w:rsid w:val="00353336"/>
    <w:rsid w:val="004118B2"/>
    <w:rsid w:val="00466D98"/>
    <w:rsid w:val="004E351B"/>
    <w:rsid w:val="004E4D5F"/>
    <w:rsid w:val="00501E58"/>
    <w:rsid w:val="005022A0"/>
    <w:rsid w:val="00506858"/>
    <w:rsid w:val="00510E71"/>
    <w:rsid w:val="00516CB4"/>
    <w:rsid w:val="00535503"/>
    <w:rsid w:val="00551156"/>
    <w:rsid w:val="0057490C"/>
    <w:rsid w:val="005D1643"/>
    <w:rsid w:val="005F5A93"/>
    <w:rsid w:val="00616862"/>
    <w:rsid w:val="00642768"/>
    <w:rsid w:val="00676BFA"/>
    <w:rsid w:val="006808BE"/>
    <w:rsid w:val="006855FD"/>
    <w:rsid w:val="006A5C8B"/>
    <w:rsid w:val="006A6636"/>
    <w:rsid w:val="006E223B"/>
    <w:rsid w:val="006E7D1E"/>
    <w:rsid w:val="00742B4A"/>
    <w:rsid w:val="00747B49"/>
    <w:rsid w:val="00776509"/>
    <w:rsid w:val="00776A35"/>
    <w:rsid w:val="007A3A6A"/>
    <w:rsid w:val="007C5AF9"/>
    <w:rsid w:val="007E2513"/>
    <w:rsid w:val="008043CF"/>
    <w:rsid w:val="008263BD"/>
    <w:rsid w:val="0086157E"/>
    <w:rsid w:val="008847DA"/>
    <w:rsid w:val="00893254"/>
    <w:rsid w:val="008A1839"/>
    <w:rsid w:val="008A2B3D"/>
    <w:rsid w:val="008B3B18"/>
    <w:rsid w:val="008B6274"/>
    <w:rsid w:val="008B7BAF"/>
    <w:rsid w:val="008C2B7C"/>
    <w:rsid w:val="008F2789"/>
    <w:rsid w:val="008F7179"/>
    <w:rsid w:val="0090184D"/>
    <w:rsid w:val="009248AF"/>
    <w:rsid w:val="0093518B"/>
    <w:rsid w:val="00951F23"/>
    <w:rsid w:val="00995704"/>
    <w:rsid w:val="009B0E72"/>
    <w:rsid w:val="009B6766"/>
    <w:rsid w:val="009C7BEE"/>
    <w:rsid w:val="00A015F7"/>
    <w:rsid w:val="00A1617B"/>
    <w:rsid w:val="00A225C1"/>
    <w:rsid w:val="00A53B20"/>
    <w:rsid w:val="00AA142D"/>
    <w:rsid w:val="00AB1BDC"/>
    <w:rsid w:val="00AD2811"/>
    <w:rsid w:val="00AF2CB8"/>
    <w:rsid w:val="00B108BE"/>
    <w:rsid w:val="00BB49CB"/>
    <w:rsid w:val="00BF4D4A"/>
    <w:rsid w:val="00C12ACD"/>
    <w:rsid w:val="00C423C8"/>
    <w:rsid w:val="00C468E4"/>
    <w:rsid w:val="00C658E8"/>
    <w:rsid w:val="00D1103A"/>
    <w:rsid w:val="00D118CE"/>
    <w:rsid w:val="00D1613B"/>
    <w:rsid w:val="00D556DE"/>
    <w:rsid w:val="00DF1D50"/>
    <w:rsid w:val="00DF757F"/>
    <w:rsid w:val="00E26658"/>
    <w:rsid w:val="00E6796F"/>
    <w:rsid w:val="00E95CB3"/>
    <w:rsid w:val="00EA3877"/>
    <w:rsid w:val="00EA4D52"/>
    <w:rsid w:val="00EB6B75"/>
    <w:rsid w:val="00EF00F5"/>
    <w:rsid w:val="00EF6F7C"/>
    <w:rsid w:val="00F32CC9"/>
    <w:rsid w:val="00F4289B"/>
    <w:rsid w:val="00F9015B"/>
    <w:rsid w:val="00F96874"/>
    <w:rsid w:val="00FC2626"/>
    <w:rsid w:val="00FD2079"/>
    <w:rsid w:val="00FD7204"/>
    <w:rsid w:val="00FE4D08"/>
    <w:rsid w:val="00FF4A36"/>
    <w:rsid w:val="018F29BE"/>
    <w:rsid w:val="07994094"/>
    <w:rsid w:val="08716E02"/>
    <w:rsid w:val="08C5730C"/>
    <w:rsid w:val="0EBF7D00"/>
    <w:rsid w:val="19822BEE"/>
    <w:rsid w:val="1BAB774B"/>
    <w:rsid w:val="1E8E1FE5"/>
    <w:rsid w:val="21292D09"/>
    <w:rsid w:val="23CA00AB"/>
    <w:rsid w:val="24882637"/>
    <w:rsid w:val="29A34A5A"/>
    <w:rsid w:val="2BB87E75"/>
    <w:rsid w:val="2F23201F"/>
    <w:rsid w:val="31AB11E5"/>
    <w:rsid w:val="33327E0E"/>
    <w:rsid w:val="3A274D07"/>
    <w:rsid w:val="3A373A1A"/>
    <w:rsid w:val="3C6B5849"/>
    <w:rsid w:val="3D240EF2"/>
    <w:rsid w:val="402276A9"/>
    <w:rsid w:val="40EC59B7"/>
    <w:rsid w:val="42881F0F"/>
    <w:rsid w:val="43E667C6"/>
    <w:rsid w:val="44B36E71"/>
    <w:rsid w:val="46486238"/>
    <w:rsid w:val="46F4433C"/>
    <w:rsid w:val="4A7C3064"/>
    <w:rsid w:val="4D0F39F6"/>
    <w:rsid w:val="4E76663A"/>
    <w:rsid w:val="4EBA4DB6"/>
    <w:rsid w:val="50735817"/>
    <w:rsid w:val="51B0734D"/>
    <w:rsid w:val="530D3A76"/>
    <w:rsid w:val="5C9259D7"/>
    <w:rsid w:val="62D072EC"/>
    <w:rsid w:val="63E6481D"/>
    <w:rsid w:val="665324B9"/>
    <w:rsid w:val="678C432D"/>
    <w:rsid w:val="67AC6D27"/>
    <w:rsid w:val="6DFE1E82"/>
    <w:rsid w:val="70D96952"/>
    <w:rsid w:val="75B52399"/>
    <w:rsid w:val="7E2B758F"/>
    <w:rsid w:val="7EE438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F4B67-9C76-4C9B-9577-5AB004B0063E}">
  <ds:schemaRefs/>
</ds:datastoreItem>
</file>

<file path=docProps/app.xml><?xml version="1.0" encoding="utf-8"?>
<Properties xmlns="http://schemas.openxmlformats.org/officeDocument/2006/extended-properties" xmlns:vt="http://schemas.openxmlformats.org/officeDocument/2006/docPropsVTypes">
  <Template>Normal</Template>
  <Pages>1</Pages>
  <Words>142</Words>
  <Characters>810</Characters>
  <Lines>6</Lines>
  <Paragraphs>1</Paragraphs>
  <TotalTime>3</TotalTime>
  <ScaleCrop>false</ScaleCrop>
  <LinksUpToDate>false</LinksUpToDate>
  <CharactersWithSpaces>951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2019-07-30T08:11:00Z</cp:lastPrinted>
  <dcterms:modified xsi:type="dcterms:W3CDTF">2021-07-27T07:36:14Z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74E7621A0F66467FB1163EA8AB307698</vt:lpwstr>
  </property>
</Properties>
</file>